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A1504D" w:rsidRDefault="00A1504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A1504D" w:rsidRPr="00A1504D" w:rsidRDefault="00A1504D" w:rsidP="00A1504D">
      <w:pPr>
        <w:rPr>
          <w:rFonts w:ascii="Arial" w:hAnsi="Arial" w:cs="Arial"/>
          <w:sz w:val="28"/>
          <w:szCs w:val="28"/>
        </w:rPr>
      </w:pPr>
    </w:p>
    <w:p w:rsidR="00A1504D" w:rsidRPr="00A1504D" w:rsidRDefault="00A1504D" w:rsidP="00A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0" w:name="_GoBack"/>
      <w:r w:rsidRPr="00A1504D">
        <w:rPr>
          <w:rFonts w:ascii="Arial" w:hAnsi="Arial" w:cs="Arial"/>
          <w:color w:val="000000" w:themeColor="text1"/>
          <w:sz w:val="28"/>
          <w:szCs w:val="28"/>
        </w:rPr>
        <w:t>О налоге на имущество организаций в отношении объектов недвижимости вида "гараж".</w:t>
      </w:r>
      <w:bookmarkEnd w:id="0"/>
    </w:p>
    <w:p w:rsidR="00A1504D" w:rsidRPr="00A1504D" w:rsidRDefault="00A1504D" w:rsidP="00A15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A1504D" w:rsidRPr="00A1504D" w:rsidRDefault="00A1504D" w:rsidP="00A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A1504D" w:rsidRPr="00A1504D" w:rsidRDefault="00A1504D" w:rsidP="00A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Федеральная налоговая служба рассмотрела обращение от 04.08.2021 об условиях применения </w:t>
      </w:r>
      <w:hyperlink r:id="rId10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подпункта 4 пункта 1 статьи 378.2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Налогового кодекса Российской Федерации (далее - Кодекс) в отношении объектов недвижимости вида "гараж" и сообщает.</w:t>
      </w:r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К полномочиям ФНС России, предусмотренным </w:t>
      </w:r>
      <w:hyperlink r:id="rId11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постановлением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Правительства Российской Федерации от 30.09.2004 N 506 "Об утверждении Положения о Федеральной налоговой службе", не относится официальное (общеобязательное) разъяснение норм Налогового </w:t>
      </w:r>
      <w:hyperlink r:id="rId12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кодекса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Российской Федерации (далее - Кодекс) о порядке применения особенностей определения налоговой базы, исчисления и уплаты налога на имущество организаций (далее - налог) в отношении отдельных объектов недвижимого имущества.</w:t>
      </w:r>
      <w:proofErr w:type="gramEnd"/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Вместе с тем полагаем возможным направить следующие рекомендации.</w:t>
      </w:r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3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подпункту 4 пункта 1 статьи 378.2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Кодекса налоговая база по налогу определяется как кадастровая стоимость имущества в отношении гаражей, признаваемых объектами налогообложения по налогу.</w:t>
      </w:r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Особенности определения налоговой </w:t>
      </w:r>
      <w:proofErr w:type="gramStart"/>
      <w:r w:rsidRPr="00A1504D">
        <w:rPr>
          <w:rFonts w:ascii="Arial" w:hAnsi="Arial" w:cs="Arial"/>
          <w:color w:val="000000" w:themeColor="text1"/>
          <w:sz w:val="28"/>
          <w:szCs w:val="28"/>
        </w:rPr>
        <w:t>базы</w:t>
      </w:r>
      <w:proofErr w:type="gramEnd"/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по налогу исходя из кадастровой стоимости вышеуказанных объектов налогообложения (далее - особенности определения налоговой базы) устанавливаются законом субъекта Российской Федерации (</w:t>
      </w:r>
      <w:hyperlink r:id="rId14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пункт 2 статьи 372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5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пункт 2 статьи 378.2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Кодекса).</w:t>
      </w:r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В случае установления в соответствии со </w:t>
      </w:r>
      <w:hyperlink r:id="rId16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статьей 378.2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Кодекса особенностей определения налоговой базы такая налоговая база определяется как кадастровая стоимость объектов налогообложения, внесенная в Единый государственный реестр недвижимости (далее - </w:t>
      </w:r>
      <w:r w:rsidRPr="00A1504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ЕГРН) и подлежащая применению с учетом положений </w:t>
      </w:r>
      <w:hyperlink r:id="rId17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статьи 378.2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Кодекса (</w:t>
      </w:r>
      <w:hyperlink r:id="rId18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пункт 2 статьи 375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Кодекса).</w:t>
      </w:r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1504D">
        <w:rPr>
          <w:rFonts w:ascii="Arial" w:hAnsi="Arial" w:cs="Arial"/>
          <w:color w:val="000000" w:themeColor="text1"/>
          <w:sz w:val="28"/>
          <w:szCs w:val="28"/>
        </w:rPr>
        <w:t>В свою очередь, в составе используемых для целей налогового контроля сведений о недвижимом имуществе, представляемых в налоговые органы органами, осуществляющими государственный кадастровый учет и государственную регистрацию прав на недвижимое имущество, может включаться информация ЕГРН о гараже как о виде недвижимого имущества и (или) наименовании объекта недвижимого имущества (</w:t>
      </w:r>
      <w:hyperlink r:id="rId19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пункт 4 статьи 85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Кодекса, </w:t>
      </w:r>
      <w:hyperlink r:id="rId20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пункты 35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21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36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приложения N 3 к приказу</w:t>
      </w:r>
      <w:proofErr w:type="gramEnd"/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A1504D">
        <w:rPr>
          <w:rFonts w:ascii="Arial" w:hAnsi="Arial" w:cs="Arial"/>
          <w:color w:val="000000" w:themeColor="text1"/>
          <w:sz w:val="28"/>
          <w:szCs w:val="28"/>
        </w:rPr>
        <w:t>ФНС России от 10.04.2017 N ММВ-7-21/302@, зарегистрированному Минюстом России 13.06.2017, регистрационный N 47018).</w:t>
      </w:r>
      <w:proofErr w:type="gramEnd"/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Таким образом, полагаем, что применение к объектам недвижимого имущества вида "гараж" особенностей определения налоговой базы не зависит от их фактического использования, а осуществляется исходя из сведений об этих объектах, имеющихся в ЕГРН, и соответствующих первичных документов. Аналогичная позиция изложена в </w:t>
      </w:r>
      <w:hyperlink r:id="rId22" w:history="1">
        <w:r w:rsidRPr="00A1504D">
          <w:rPr>
            <w:rFonts w:ascii="Arial" w:hAnsi="Arial" w:cs="Arial"/>
            <w:color w:val="000000" w:themeColor="text1"/>
            <w:sz w:val="28"/>
            <w:szCs w:val="28"/>
          </w:rPr>
          <w:t>письме</w:t>
        </w:r>
      </w:hyperlink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 Минфина России от 04.12.2020 N 03-05-05-01/105908.</w:t>
      </w:r>
    </w:p>
    <w:p w:rsidR="00A1504D" w:rsidRPr="00A1504D" w:rsidRDefault="00A1504D" w:rsidP="00A15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504D">
        <w:rPr>
          <w:rFonts w:ascii="Arial" w:hAnsi="Arial" w:cs="Arial"/>
          <w:color w:val="000000" w:themeColor="text1"/>
          <w:sz w:val="28"/>
          <w:szCs w:val="28"/>
        </w:rPr>
        <w:t>Настоящее письмо носит информационно-справочный (</w:t>
      </w:r>
      <w:proofErr w:type="gramStart"/>
      <w:r w:rsidRPr="00A1504D">
        <w:rPr>
          <w:rFonts w:ascii="Arial" w:hAnsi="Arial" w:cs="Arial"/>
          <w:color w:val="000000" w:themeColor="text1"/>
          <w:sz w:val="28"/>
          <w:szCs w:val="28"/>
        </w:rPr>
        <w:t xml:space="preserve">рекомендательный) </w:t>
      </w:r>
      <w:proofErr w:type="gramEnd"/>
      <w:r w:rsidRPr="00A1504D">
        <w:rPr>
          <w:rFonts w:ascii="Arial" w:hAnsi="Arial" w:cs="Arial"/>
          <w:color w:val="000000" w:themeColor="text1"/>
          <w:sz w:val="28"/>
          <w:szCs w:val="28"/>
        </w:rPr>
        <w:t>характер, не устанавливает общеобязательных правовых норм и не препятствует применению нормативных правовых актов и судебных постановлений в значении, отличающемся от вышеизложенных разъяснений.</w:t>
      </w:r>
    </w:p>
    <w:p w:rsidR="00A1504D" w:rsidRPr="00A1504D" w:rsidRDefault="00A1504D" w:rsidP="00A150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037ED" w:rsidRDefault="009037ED" w:rsidP="00A1504D">
      <w:pPr>
        <w:tabs>
          <w:tab w:val="left" w:pos="930"/>
        </w:tabs>
        <w:rPr>
          <w:rFonts w:ascii="Arial" w:hAnsi="Arial" w:cs="Arial"/>
          <w:sz w:val="28"/>
          <w:szCs w:val="28"/>
        </w:rPr>
      </w:pPr>
    </w:p>
    <w:p w:rsidR="00A1504D" w:rsidRDefault="00A1504D" w:rsidP="00A1504D">
      <w:pPr>
        <w:tabs>
          <w:tab w:val="left" w:pos="930"/>
        </w:tabs>
        <w:rPr>
          <w:rFonts w:ascii="Arial" w:hAnsi="Arial" w:cs="Arial"/>
          <w:sz w:val="28"/>
          <w:szCs w:val="28"/>
        </w:rPr>
      </w:pPr>
    </w:p>
    <w:p w:rsidR="00A1504D" w:rsidRPr="00A1504D" w:rsidRDefault="00A1504D" w:rsidP="00A1504D">
      <w:pPr>
        <w:tabs>
          <w:tab w:val="left" w:pos="93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A1504D">
        <w:rPr>
          <w:rFonts w:ascii="Arial" w:hAnsi="Arial" w:cs="Arial"/>
          <w:b/>
          <w:sz w:val="28"/>
          <w:szCs w:val="28"/>
        </w:rPr>
        <w:t>Основание:</w:t>
      </w:r>
      <w:r w:rsidRPr="00A1504D">
        <w:rPr>
          <w:b/>
        </w:rPr>
        <w:t xml:space="preserve"> </w:t>
      </w:r>
      <w:r w:rsidRPr="00A1504D">
        <w:rPr>
          <w:rFonts w:ascii="Arial" w:hAnsi="Arial" w:cs="Arial"/>
          <w:b/>
          <w:sz w:val="28"/>
          <w:szCs w:val="28"/>
        </w:rPr>
        <w:t>Письмо ФНС России от 06.08.2021 N СД-4-21/11169@</w:t>
      </w:r>
    </w:p>
    <w:sectPr w:rsidR="00A1504D" w:rsidRPr="00A1504D" w:rsidSect="00156A6E">
      <w:footerReference w:type="default" r:id="rId2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890F4F4" wp14:editId="6C122BB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1504D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F09B6ED2892DFC1EE5A38234A1BC3E60AF1D4D58916A8C6D01CF8BD90C3D5FA37E138585BB6CD8CC47EAC785A0F204B3191301AF50F6C6B2B" TargetMode="External"/><Relationship Id="rId18" Type="http://schemas.openxmlformats.org/officeDocument/2006/relationships/hyperlink" Target="consultantplus://offline/ref=D1F09B6ED2892DFC1EE5A38234A1BC3E60AF1D4D58916A8C6D01CF8BD90C3D5FA37E13858ABA6FD9CC47EAC785A0F204B3191301AF50F6C6B2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F09B6ED2892DFC1EE5A38234A1BC3E60A01D4E5F966A8C6D01CF8BD90C3D5FA37E13858DBF66D7C018EFD294F8FE02AA071B17B352F461C7B9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F09B6ED2892DFC1EE5A38234A1BC3E60AF1D4D58916A8C6D01CF8BD90C3D5FA37E138584B9658B9657EE8ED1AAED03A507191FAFC5B1B" TargetMode="External"/><Relationship Id="rId17" Type="http://schemas.openxmlformats.org/officeDocument/2006/relationships/hyperlink" Target="consultantplus://offline/ref=D1F09B6ED2892DFC1EE5A38234A1BC3E60AF1D4D58916A8C6D01CF8BD90C3D5FA37E138D8FBE6ED49342FFD6DDACF41DAD11051DAD52CFB5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F09B6ED2892DFC1EE5A38234A1BC3E60AF1D4D58916A8C6D01CF8BD90C3D5FA37E13858DBD6EDFCC47EAC785A0F204B3191301AF50F6C6B2B" TargetMode="External"/><Relationship Id="rId20" Type="http://schemas.openxmlformats.org/officeDocument/2006/relationships/hyperlink" Target="consultantplus://offline/ref=D1F09B6ED2892DFC1EE5A38234A1BC3E60A01D4E5F966A8C6D01CF8BD90C3D5FA37E13858DBF66D7C118EFD294F8FE02AA071B17B352F461C7B9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F09B6ED2892DFC1EE5A38234A1BC3E60AE154A539B6A8C6D01CF8BD90C3D5FA37E13858DBE6EDCC318EFD294F8FE02AA071B17B352F461C7B9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F09B6ED2892DFC1EE5A38234A1BC3E60AF1D4D58916A8C6D01CF8BD90C3D5FA37E13858DBD6EDFCC47EAC785A0F204B3191301AF50F6C6B2B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1F09B6ED2892DFC1EE5A38234A1BC3E60AF1D4D58916A8C6D01CF8BD90C3D5FA37E138585BB6CD8CC47EAC785A0F204B3191301AF50F6C6B2B" TargetMode="External"/><Relationship Id="rId19" Type="http://schemas.openxmlformats.org/officeDocument/2006/relationships/hyperlink" Target="consultantplus://offline/ref=D1F09B6ED2892DFC1EE5A38234A1BC3E60AF1D4C5B906A8C6D01CF8BD90C3D5FA37E138085B76FD49342FFD6DDACF41DAD11051DAD52CFB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1F09B6ED2892DFC1EE5A38234A1BC3E60AF1D4D58916A8C6D01CF8BD90C3D5FA37E138789B768D49342FFD6DDACF41DAD11051DAD52CFB5B" TargetMode="External"/><Relationship Id="rId22" Type="http://schemas.openxmlformats.org/officeDocument/2006/relationships/hyperlink" Target="consultantplus://offline/ref=D1F09B6ED2892DFC1EE5BE9626C986383DAA164E5B9265D33A039EDED709350FEB6E4FC0D8B36FD8D913B39DD2ADF1C0B2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CBF6-FEDD-4FF3-98B4-43DCFD2A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2021-08-17T01:02:00Z</dcterms:created>
  <dcterms:modified xsi:type="dcterms:W3CDTF">2021-08-17T01:02:00Z</dcterms:modified>
</cp:coreProperties>
</file>